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3729E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3729E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3729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3729E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6-182-01000-B-001P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3729EC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729E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729E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729E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729EC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С-1-182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729EC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3729E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3729EC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729E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Начальник Управления казначейских операций на открытых рынках Казначейства, действующий на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729E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3729E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</w:t>
      </w:r>
      <w:r>
        <w:rPr>
          <w:sz w:val="22"/>
          <w:szCs w:val="22"/>
        </w:rPr>
        <w:t>ещения которых содержатся в настоящем документе.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</w:t>
      </w:r>
      <w:r>
        <w:rPr>
          <w:sz w:val="22"/>
          <w:szCs w:val="22"/>
        </w:rPr>
        <w:t>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С-1-182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</w:t>
      </w:r>
      <w:r>
        <w:rPr>
          <w:sz w:val="22"/>
          <w:szCs w:val="22"/>
        </w:rPr>
        <w:t>количество размещаемых ценных бумаг выпуска 1 000 000 (один миллион) штук.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04 августа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</w:t>
      </w:r>
      <w:r>
        <w:rPr>
          <w:sz w:val="22"/>
          <w:szCs w:val="22"/>
        </w:rPr>
        <w:t>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</w:t>
      </w:r>
      <w:r>
        <w:rPr>
          <w:b/>
          <w:bCs/>
          <w:sz w:val="22"/>
          <w:szCs w:val="22"/>
        </w:rPr>
        <w:t>мещения ценных бумаг или порядок определения срока размещения ценных бумаг выпуска: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11 августа 2025 г.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</w:t>
      </w:r>
      <w:r>
        <w:rPr>
          <w:sz w:val="22"/>
          <w:szCs w:val="22"/>
        </w:rPr>
        <w:t>ется размещать траншами.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</w:t>
      </w:r>
      <w:r>
        <w:rPr>
          <w:sz w:val="22"/>
          <w:szCs w:val="22"/>
        </w:rPr>
        <w:t xml:space="preserve">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</w:t>
      </w:r>
      <w:r>
        <w:rPr>
          <w:sz w:val="22"/>
          <w:szCs w:val="22"/>
        </w:rPr>
        <w:t xml:space="preserve">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</w:t>
      </w:r>
      <w:r>
        <w:rPr>
          <w:sz w:val="22"/>
          <w:szCs w:val="22"/>
        </w:rPr>
        <w:t>и открытия счетов депо определяются положениями регламентов соответствующих Депозитариев.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</w:t>
      </w:r>
      <w:r>
        <w:rPr>
          <w:sz w:val="22"/>
          <w:szCs w:val="22"/>
        </w:rPr>
        <w:t>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</w:t>
      </w:r>
      <w:r>
        <w:rPr>
          <w:sz w:val="22"/>
          <w:szCs w:val="22"/>
        </w:rPr>
        <w:t xml:space="preserve">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</w:t>
      </w:r>
      <w:r>
        <w:rPr>
          <w:sz w:val="22"/>
          <w:szCs w:val="22"/>
        </w:rPr>
        <w:t xml:space="preserve">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</w:t>
      </w:r>
      <w:r>
        <w:rPr>
          <w:sz w:val="22"/>
          <w:szCs w:val="22"/>
        </w:rPr>
        <w:t>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</w:t>
      </w:r>
      <w:r>
        <w:rPr>
          <w:sz w:val="22"/>
          <w:szCs w:val="22"/>
        </w:rPr>
        <w:t>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</w:t>
      </w:r>
      <w:r>
        <w:rPr>
          <w:sz w:val="22"/>
          <w:szCs w:val="22"/>
        </w:rPr>
        <w:t xml:space="preserve">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</w:t>
      </w:r>
      <w:r>
        <w:rPr>
          <w:sz w:val="22"/>
          <w:szCs w:val="22"/>
        </w:rPr>
        <w:t>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</w:t>
      </w:r>
      <w:r>
        <w:rPr>
          <w:sz w:val="22"/>
          <w:szCs w:val="22"/>
        </w:rPr>
        <w:t>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</w:t>
      </w:r>
      <w:r>
        <w:rPr>
          <w:sz w:val="22"/>
          <w:szCs w:val="22"/>
        </w:rPr>
        <w:t>дельцу, признается г. Москва.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</w:t>
      </w:r>
      <w:r>
        <w:rPr>
          <w:sz w:val="22"/>
          <w:szCs w:val="22"/>
        </w:rPr>
        <w:t>у для осуществления передачи размещаемых Облигаций соответствующему приобретателю.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</w:t>
      </w:r>
      <w:r>
        <w:rPr>
          <w:sz w:val="22"/>
          <w:szCs w:val="22"/>
        </w:rPr>
        <w:t xml:space="preserve"> оплаты размещаемых Облигаций.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</w:t>
      </w:r>
      <w:r>
        <w:rPr>
          <w:sz w:val="22"/>
          <w:szCs w:val="22"/>
        </w:rPr>
        <w:t>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</w:t>
      </w:r>
      <w:r>
        <w:rPr>
          <w:sz w:val="22"/>
          <w:szCs w:val="22"/>
        </w:rPr>
        <w:t xml:space="preserve">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</w:t>
      </w:r>
      <w:r>
        <w:rPr>
          <w:sz w:val="22"/>
          <w:szCs w:val="22"/>
        </w:rPr>
        <w:t xml:space="preserve">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</w:t>
      </w:r>
      <w:r>
        <w:rPr>
          <w:sz w:val="22"/>
          <w:szCs w:val="22"/>
        </w:rPr>
        <w:t>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</w:t>
      </w:r>
      <w:r>
        <w:rPr>
          <w:sz w:val="22"/>
          <w:szCs w:val="22"/>
        </w:rPr>
        <w:t xml:space="preserve">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</w:t>
      </w:r>
      <w:r>
        <w:rPr>
          <w:sz w:val="22"/>
          <w:szCs w:val="22"/>
        </w:rPr>
        <w:t xml:space="preserve"> почты в дату принятия Эмитентом решения об отказе от исполнения встречного обязательства.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>ью ВТБ Капитал Трейдинг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3729E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3729E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3729E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3729E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960 (девятьсот шестьдесят) российских рублей </w:t>
      </w:r>
      <w:r>
        <w:rPr>
          <w:sz w:val="22"/>
          <w:szCs w:val="22"/>
        </w:rPr>
        <w:t xml:space="preserve">за одну Облигацию.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3729EC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</w:t>
      </w:r>
      <w:r>
        <w:rPr>
          <w:sz w:val="22"/>
          <w:szCs w:val="22"/>
        </w:rPr>
        <w:t>ала текущего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</w:t>
      </w:r>
      <w:r>
        <w:rPr>
          <w:sz w:val="22"/>
          <w:szCs w:val="22"/>
        </w:rPr>
        <w:t>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</w:t>
      </w:r>
      <w:r>
        <w:rPr>
          <w:b/>
          <w:bCs/>
          <w:sz w:val="22"/>
          <w:szCs w:val="22"/>
        </w:rPr>
        <w:t>ления преимущественного права приобретения размещаемых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</w:t>
      </w:r>
      <w:r>
        <w:rPr>
          <w:sz w:val="22"/>
          <w:szCs w:val="22"/>
        </w:rPr>
        <w:t>блигации оплачиваются денежными средствами в российских рублях в безналичной форме.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</w:t>
      </w:r>
      <w:r>
        <w:rPr>
          <w:sz w:val="22"/>
          <w:szCs w:val="22"/>
          <w:u w:val="single"/>
        </w:rPr>
        <w:t>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</w:t>
      </w:r>
      <w:r>
        <w:rPr>
          <w:sz w:val="22"/>
          <w:szCs w:val="22"/>
        </w:rPr>
        <w:t>д Санкт-Петербург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3729EC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E2F"/>
    <w:multiLevelType w:val="multilevel"/>
    <w:tmpl w:val="B3148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729EC"/>
    <w:rsid w:val="0037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FEEF12B-4423-4C7B-A180-43CE9A2A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2374</Words>
  <Characters>17110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Блинова Юлия Владимировна</dc:creator>
  <cp:keywords/>
  <dc:description/>
  <cp:lastModifiedBy>Блинова Юлия Владимировна</cp:lastModifiedBy>
  <cp:revision>2</cp:revision>
  <dcterms:created xsi:type="dcterms:W3CDTF">2025-07-31T08:04:00Z</dcterms:created>
  <dcterms:modified xsi:type="dcterms:W3CDTF">2025-07-31T08:04:00Z</dcterms:modified>
</cp:coreProperties>
</file>